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C76A89" w:rsidRPr="00C76A89" w:rsidTr="00C76A89">
        <w:trPr>
          <w:tblCellSpacing w:w="0" w:type="dxa"/>
        </w:trPr>
        <w:tc>
          <w:tcPr>
            <w:tcW w:w="12135" w:type="dxa"/>
            <w:gridSpan w:val="2"/>
            <w:hideMark/>
          </w:tcPr>
          <w:p w:rsidR="00C76A89" w:rsidRPr="00C76A89" w:rsidRDefault="00C76A89" w:rsidP="00C7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</w:tc>
      </w:tr>
      <w:tr w:rsidR="00C76A89" w:rsidRPr="00C76A89" w:rsidTr="00C76A89">
        <w:trPr>
          <w:tblCellSpacing w:w="0" w:type="dxa"/>
        </w:trPr>
        <w:tc>
          <w:tcPr>
            <w:tcW w:w="12135" w:type="dxa"/>
            <w:gridSpan w:val="2"/>
            <w:hideMark/>
          </w:tcPr>
          <w:p w:rsidR="00C76A89" w:rsidRPr="00C76A89" w:rsidRDefault="00C76A89" w:rsidP="00C7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</w:tr>
      <w:tr w:rsidR="00C76A89" w:rsidRPr="00C76A89" w:rsidTr="00C76A89">
        <w:trPr>
          <w:tblCellSpacing w:w="0" w:type="dxa"/>
        </w:trPr>
        <w:tc>
          <w:tcPr>
            <w:tcW w:w="12135" w:type="dxa"/>
            <w:gridSpan w:val="2"/>
            <w:hideMark/>
          </w:tcPr>
          <w:p w:rsidR="00C76A89" w:rsidRPr="00C76A89" w:rsidRDefault="00C76A89" w:rsidP="00C7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28.03.2018  № 291</w:t>
            </w:r>
          </w:p>
        </w:tc>
      </w:tr>
      <w:tr w:rsidR="00C76A89" w:rsidRPr="00C76A89" w:rsidTr="00C76A89">
        <w:trPr>
          <w:tblCellSpacing w:w="0" w:type="dxa"/>
        </w:trPr>
        <w:tc>
          <w:tcPr>
            <w:tcW w:w="3000" w:type="pct"/>
            <w:hideMark/>
          </w:tcPr>
          <w:p w:rsidR="00C76A89" w:rsidRPr="00C76A89" w:rsidRDefault="00C76A89" w:rsidP="00C7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"/>
            <w:bookmarkEnd w:id="1"/>
          </w:p>
        </w:tc>
        <w:tc>
          <w:tcPr>
            <w:tcW w:w="2000" w:type="pct"/>
            <w:hideMark/>
          </w:tcPr>
          <w:p w:rsidR="00C76A89" w:rsidRPr="00C76A89" w:rsidRDefault="00C76A89" w:rsidP="00C7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Зареєстровано в Міністерстві 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юстиції України 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16 квітня 2018 р. 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№ 454/31906</w:t>
            </w:r>
          </w:p>
        </w:tc>
      </w:tr>
    </w:tbl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4"/>
      <w:bookmarkEnd w:id="2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затвердження Типового положення про конкурс на посаду керівника державного, комунального закладу загальної середньої освіти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5"/>
      <w:bookmarkEnd w:id="3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</w:t>
      </w:r>
      <w:hyperlink r:id="rId4" w:anchor="n463" w:tgtFrame="_blank" w:history="1">
        <w:r w:rsidRPr="00C76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абзацу третього</w:t>
        </w:r>
      </w:hyperlink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частини другої статті 26 Закону України “Про загальну середню освіту”, </w:t>
      </w:r>
      <w:hyperlink r:id="rId5" w:anchor="n123" w:tgtFrame="_blank" w:history="1">
        <w:r w:rsidRPr="00C76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пункту 8</w:t>
        </w:r>
      </w:hyperlink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Положення про Міністерство освіти і науки України, затвердженого постановою Кабінету Міністрів України від 16 жовтня 2014 року № 630, та з метою визначення загальних засад проведення конкурсу на посади керівників державних, комунальних закладів загальної середньої освіти НАКАЗУЮ: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6"/>
      <w:bookmarkEnd w:id="4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Затвердити </w:t>
      </w:r>
      <w:hyperlink r:id="rId6" w:anchor="n14" w:history="1">
        <w:r w:rsidRPr="00C76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Типове положення про конкурс на посаду керівника державного, комунального закладу загальної середньої освіти</w:t>
        </w:r>
      </w:hyperlink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додається.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7"/>
      <w:bookmarkEnd w:id="5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2. Департаменту загальної середньої та дошкільної освіти (Кононенко Ю.Г.)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8"/>
      <w:bookmarkEnd w:id="6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3. Управлінню з питань інформаційної політики та комунікацій (</w:t>
      </w:r>
      <w:proofErr w:type="spellStart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Голубова</w:t>
      </w:r>
      <w:proofErr w:type="spellEnd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Т.А.) після державної реєстрації цього наказу забезпечити його оприлюднення на офіційному веб-сайті Міністерства освіти і науки України.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9"/>
      <w:bookmarkEnd w:id="7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10"/>
      <w:bookmarkEnd w:id="8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Контроль за виконанням наказу покласти на заступника Міністра </w:t>
      </w:r>
      <w:proofErr w:type="spellStart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Хобзея</w:t>
      </w:r>
      <w:proofErr w:type="spellEnd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П.К.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1735"/>
        <w:gridCol w:w="3856"/>
      </w:tblGrid>
      <w:tr w:rsidR="00C76A89" w:rsidRPr="00C76A89" w:rsidTr="00C76A89">
        <w:trPr>
          <w:tblCellSpacing w:w="0" w:type="dxa"/>
        </w:trPr>
        <w:tc>
          <w:tcPr>
            <w:tcW w:w="2100" w:type="pct"/>
            <w:hideMark/>
          </w:tcPr>
          <w:p w:rsidR="00C76A89" w:rsidRPr="00C76A89" w:rsidRDefault="00C76A89" w:rsidP="00C7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1"/>
            <w:bookmarkEnd w:id="9"/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gridSpan w:val="2"/>
            <w:hideMark/>
          </w:tcPr>
          <w:p w:rsidR="00C76A89" w:rsidRPr="00C76A89" w:rsidRDefault="00C76A89" w:rsidP="00C7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Л.М. Гриневич</w:t>
            </w:r>
          </w:p>
        </w:tc>
      </w:tr>
      <w:tr w:rsidR="00C76A89" w:rsidRPr="00C76A89" w:rsidTr="00C76A89">
        <w:trPr>
          <w:tblCellSpacing w:w="0" w:type="dxa"/>
        </w:trPr>
        <w:tc>
          <w:tcPr>
            <w:tcW w:w="3000" w:type="pct"/>
            <w:gridSpan w:val="2"/>
            <w:hideMark/>
          </w:tcPr>
          <w:p w:rsidR="00C76A89" w:rsidRPr="00C76A89" w:rsidRDefault="00C76A89" w:rsidP="00C7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75"/>
            <w:bookmarkStart w:id="11" w:name="n12"/>
            <w:bookmarkEnd w:id="10"/>
            <w:bookmarkEnd w:id="11"/>
          </w:p>
        </w:tc>
        <w:tc>
          <w:tcPr>
            <w:tcW w:w="2000" w:type="pct"/>
            <w:hideMark/>
          </w:tcPr>
          <w:p w:rsidR="00C76A89" w:rsidRPr="00C76A89" w:rsidRDefault="00C76A89" w:rsidP="00C7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ЗАТВЕРДЖЕНО 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Наказ Міністерства освіти 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і науки України 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28.03.2018 № 291</w:t>
            </w:r>
          </w:p>
        </w:tc>
      </w:tr>
    </w:tbl>
    <w:p w:rsidR="00C76A89" w:rsidRPr="00C76A89" w:rsidRDefault="00C76A89" w:rsidP="00C76A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  <w:bookmarkStart w:id="12" w:name="n13"/>
      <w:bookmarkEnd w:id="1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C76A89" w:rsidRPr="00C76A89" w:rsidTr="00C76A89">
        <w:trPr>
          <w:tblCellSpacing w:w="0" w:type="dxa"/>
        </w:trPr>
        <w:tc>
          <w:tcPr>
            <w:tcW w:w="3000" w:type="pct"/>
            <w:hideMark/>
          </w:tcPr>
          <w:p w:rsidR="00C76A89" w:rsidRPr="00C76A89" w:rsidRDefault="00C76A89" w:rsidP="00C7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:rsidR="00C76A89" w:rsidRPr="00C76A89" w:rsidRDefault="00C76A89" w:rsidP="00C7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Зареєстровано в Міністерстві 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юстиції України 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16 квітня 2018 р. 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№ 454/31906</w:t>
            </w:r>
          </w:p>
        </w:tc>
      </w:tr>
    </w:tbl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14"/>
      <w:bookmarkEnd w:id="13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ТИПОВЕ ПОЛОЖЕННЯ </w:t>
      </w:r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 конкурс на посаду керівника державного, комунального закладу загальної середньої освіти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15"/>
      <w:bookmarkEnd w:id="14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1. Це Типове положення визначає загальні засади проведення конкурсу на посаду керівника державного, комунального закладу загальної середньої освіти.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16"/>
      <w:bookmarkEnd w:id="15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Засновники закладів загальної середньої освіти на підставі цього Типового положення розробляють і затверджують власні положення про конкурс на посаду керівника закладу загальної середньої освіти.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17"/>
      <w:bookmarkEnd w:id="16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2. Конкурс складається з таких етапів: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18"/>
      <w:bookmarkEnd w:id="17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1) прийняття рішення про проведення конкурсу та затвердження складу конкурсної комісії;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19"/>
      <w:bookmarkEnd w:id="18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2) оприлюднення оголошення про проведення конкурсу;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20"/>
      <w:bookmarkEnd w:id="19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3) прийняття документів від осіб, які виявили бажання взяти участь у конкурсі;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n21"/>
      <w:bookmarkEnd w:id="20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4) перевірка поданих документів на відповідність установленим законодавством вимогам;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n22"/>
      <w:bookmarkEnd w:id="21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5) допущення кандидатів до участі у конкурсному відборі;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n23"/>
      <w:bookmarkEnd w:id="22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6) ознайомлення кандидатів із закладом освіти, його трудовим колективом та представниками батьківського самоврядування закладу;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n24"/>
      <w:bookmarkEnd w:id="23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7) проведення конкурсного відбору;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n25"/>
      <w:bookmarkEnd w:id="24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8) визначення переможця конкурсу;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n26"/>
      <w:bookmarkEnd w:id="25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9) оприлюднення результатів конкурсу.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n27"/>
      <w:bookmarkEnd w:id="26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3. Рішення про проведення конкурсу приймає засновник державного, комунального закладу загальної середньої освіти або уповноважений ним орган (посадова особа) (далі - засновник):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n28"/>
      <w:bookmarkEnd w:id="27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одночасно з прийняттям рішення про утворення нового закладу загальної середньої освіти;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n29"/>
      <w:bookmarkEnd w:id="28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менше ніж за два місяці до завершення строкового трудового договору (контракту), укладеного з керівником закладу загальної середньої освіти;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9" w:name="n30"/>
      <w:bookmarkEnd w:id="29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упродовж десяти робочих днів з дня дострокового припинення (прийняття рішення про дострокове припинення) договору, укладеного з керівником відповідного закладу загальної середньої освіти, чи визнання попереднього конкурсу таким, що не відбувся.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0" w:name="n31"/>
      <w:bookmarkEnd w:id="30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4. Оголошення про проведення конкурсу оприлюднюється на веб-сайті засновника та веб-сайті закладу освіти (у разі його наявності) наступного робочого дня з дня прийняття рішення про проведення конкурсу та має містити: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1" w:name="n32"/>
      <w:bookmarkEnd w:id="31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найменування і місцезнаходження закладу;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2" w:name="n33"/>
      <w:bookmarkEnd w:id="32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найменування посади та умови оплати праці;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3" w:name="n34"/>
      <w:bookmarkEnd w:id="33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кваліфікаційні вимоги до керівника закладу відповідно до </w:t>
      </w:r>
      <w:hyperlink r:id="rId7" w:tgtFrame="_blank" w:history="1">
        <w:r w:rsidRPr="00C76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</w:t>
        </w:r>
      </w:hyperlink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загальну середню освіту»;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4" w:name="n35"/>
      <w:bookmarkEnd w:id="34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вичерпний перелік, кінцевий термін і місце подання документів для участі у конкурсі;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5" w:name="n36"/>
      <w:bookmarkEnd w:id="35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дату та місце початку конкурсного відбору, його складові та тривалість;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6" w:name="n37"/>
      <w:bookmarkEnd w:id="36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прізвище та ім’я, номер телефону та адресу електронної пошти особи, яка уповноважена надавати інформацію про конкурс та приймати документи для участі у конкурсі.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7" w:name="n38"/>
      <w:bookmarkEnd w:id="37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Для проведення конкурсу засновник затверджує персональний склад конкурсної комісії з рівною кількістю представників кожної із сторін, визначених </w:t>
      </w:r>
      <w:hyperlink r:id="rId8" w:tgtFrame="_blank" w:history="1">
        <w:r w:rsidRPr="00C76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Законом України</w:t>
        </w:r>
      </w:hyperlink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загальну середню освіту».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8" w:name="n39"/>
      <w:bookmarkEnd w:id="38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Механізм формування конкурсної комісії визначається у положенні про конкурс на посаду керівника закладу загальної середньої освіти.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9" w:name="n40"/>
      <w:bookmarkEnd w:id="39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Загальна чисельність членів конкурсної комісії становить від 4 до 16 осіб.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0" w:name="n41"/>
      <w:bookmarkEnd w:id="40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Конкурсна комісія є повноважною за умови присутності на її засіданні не менше двох третин від її затвердженого складу. Конкурсна комісія приймає рішення більшістю від її затвердженого складу. У разі рівного розподілу голосів вирішальним є голос голови конкурсної комісії.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1" w:name="n42"/>
      <w:bookmarkEnd w:id="41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конкурсної комісії оформлюються протоколами, які підписуються усіма присутніми членами конкурсної комісії та оприлюднюються на веб-сайті засновника впродовж одного робочого дня з дня проведення засідання конкурсної комісії.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2" w:name="n43"/>
      <w:bookmarkEnd w:id="42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Конкурсна комісія та її члени діють на засадах неупередженості, об’єктивності, незалежності, недискримінації, відкритості, прозорості. Не допускається будь-яке втручання в діяльність конкурсної комісії, тиск на членів комісії та учасників конкурсу, зокрема з боку засновника, його представників.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3" w:name="n44"/>
      <w:bookmarkEnd w:id="43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6. Для участі у конкурсі подають такі документи: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4" w:name="n45"/>
      <w:bookmarkEnd w:id="44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заяву про участь у конкурсі з наданням згоди на обробку персональних даних відповідно до </w:t>
      </w:r>
      <w:hyperlink r:id="rId9" w:tgtFrame="_blank" w:history="1">
        <w:r w:rsidRPr="00C76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</w:t>
        </w:r>
      </w:hyperlink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захист персональних даних»;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5" w:name="n46"/>
      <w:bookmarkEnd w:id="45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автобіографію та/або резюме (за вибором учасника конкурсу);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6" w:name="n47"/>
      <w:bookmarkEnd w:id="46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копію документа, що посвідчує особу та підтверджує громадянство України;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7" w:name="n48"/>
      <w:bookmarkEnd w:id="47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копію документа про вищу освіту не нижче ступеня магістра (спеціаліста);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8" w:name="n49"/>
      <w:bookmarkEnd w:id="48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копію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9" w:name="n50"/>
      <w:bookmarkEnd w:id="49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довідку про відсутність судимості;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0" w:name="n51"/>
      <w:bookmarkEnd w:id="50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мотиваційний лист, складений у довільній формі.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1" w:name="n52"/>
      <w:bookmarkEnd w:id="51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Особа може подати інші документи, які підтверджуватимуть її професійні та/або моральні якості.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2" w:name="n53"/>
      <w:bookmarkEnd w:id="52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Визначені у цьому пункті документи подають особисто (або подає уповноважена згідно з довіреністю особа) до конкурсної комісії у визначений в оголошенні строк, що може становити від 20 до 30 календарних днів з дня оприлюднення оголошення про проведення конкурсу.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3" w:name="n54"/>
      <w:bookmarkEnd w:id="53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Уповноважена особа приймає документи за описом, копію якого надає особі, яка їх подає.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4" w:name="n55"/>
      <w:bookmarkEnd w:id="54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7. Упродовж п’яти робочих днів з дня завершення строку подання документів для участі в конкурсі конкурсна комісія: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5" w:name="n56"/>
      <w:bookmarkEnd w:id="55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перевіряє подані документи на відповідність установленим законодавством вимогам;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6" w:name="n57"/>
      <w:bookmarkEnd w:id="56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приймає рішення про недопущення до участі у конкурсі осіб, які подали не всі документи, необхідні для участі в конкурсі відповідно до вимог законодавства, або подали документи після завершення строку їх подання;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7" w:name="n58"/>
      <w:bookmarkEnd w:id="57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оприлюднює на веб-сайті засновника перелік осіб, яких допущено до участі у конкурсному відборі (далі - кандидати).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8" w:name="n59"/>
      <w:bookmarkEnd w:id="58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8. Засновник зобов’язаний організувати та забезпечити ознайомлення кандидатів із закладом загальної середньої освіти, його трудовим колективом та представниками батьківського самоврядування не пізніше 5 робочих днів до початку проведення конкурсного відбору.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9" w:name="n60"/>
      <w:bookmarkEnd w:id="59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9. Конкурсний відбір переможця конкурсу здійснюється за результатами: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0" w:name="n61"/>
      <w:bookmarkEnd w:id="60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перевірки на знання законодавства України у сфері загальної середньої освіти, зокрема Законів України </w:t>
      </w:r>
      <w:hyperlink r:id="rId10" w:tgtFrame="_blank" w:history="1">
        <w:r w:rsidRPr="00C76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«Про освіту»</w:t>
        </w:r>
      </w:hyperlink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hyperlink r:id="rId11" w:tgtFrame="_blank" w:history="1">
        <w:r w:rsidRPr="00C76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«Про загальну середню освіту»</w:t>
        </w:r>
      </w:hyperlink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інших нормативно-правових актів у сфері загальної середньої освіти, а також </w:t>
      </w:r>
      <w:hyperlink r:id="rId12" w:anchor="n8" w:tgtFrame="_blank" w:history="1">
        <w:r w:rsidRPr="00C76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Концепції реалізації державної політики у сфері реформування загальної середньої освіти «Нова українська школа» на період до 2029 року</w:t>
        </w:r>
      </w:hyperlink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, схваленої розпорядженням Кабінету Міністрів України від 14 грудня 2016 року № 988-р;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1" w:name="n62"/>
      <w:bookmarkEnd w:id="61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перевірки професійних </w:t>
      </w:r>
      <w:proofErr w:type="spellStart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компетентностей</w:t>
      </w:r>
      <w:proofErr w:type="spellEnd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відбувається шляхом письмового вирішення ситуаційного завдання;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2" w:name="n63"/>
      <w:bookmarkEnd w:id="62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3" w:name="n64"/>
      <w:bookmarkEnd w:id="63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Перелік питань та форма перевірки знання законодавства (письмове чи комп’ютерне тестування), зразок ситуаційного завдання та критерії оцінювання тестувань і завдань визначаються у положенні про конкурс на посаду керівника закладу загальної середньої освіти та оприлюднюються на веб-сайті засновника.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4" w:name="n65"/>
      <w:bookmarkEnd w:id="64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Засновник зобов’язаний забезпечити </w:t>
      </w:r>
      <w:proofErr w:type="spellStart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відеофіксацію</w:t>
      </w:r>
      <w:proofErr w:type="spellEnd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за можливості </w:t>
      </w:r>
      <w:proofErr w:type="spellStart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відеотрансляцію</w:t>
      </w:r>
      <w:proofErr w:type="spellEnd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конкурсного відбору з подальшим оприлюдненням на своєму веб-сайті відеозапису впродовж одного робочого дня з дня його проведення.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5" w:name="n66"/>
      <w:bookmarkEnd w:id="65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Загальна тривалість конкурсу не може перевищувати двох місяців з дня його оголошення.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6" w:name="n67"/>
      <w:bookmarkEnd w:id="66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10. Конкурсна комісія упродовж двох робочих днів з дня завершення конкурсного відбору визначає переможця конкурсу або визнає конкурс таким, що не відбувся, та оприлюднює результати конкурсу на веб-сайті засновника.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7" w:name="n68"/>
      <w:bookmarkEnd w:id="67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11. Конкурсна комісія визнає конкурс таким, що не відбувся, якщо: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8" w:name="n69"/>
      <w:bookmarkEnd w:id="68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відсутні заяви про участь у конкурсі;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9" w:name="n70"/>
      <w:bookmarkEnd w:id="69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участі у конкурсі не допущено жодного кандидата;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0" w:name="n71"/>
      <w:bookmarkEnd w:id="70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жодного з кандидатів не визначено переможцем конкурсу.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1" w:name="n72"/>
      <w:bookmarkEnd w:id="71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визнання конкурсу таким, що не відбувся, проводиться повторний конкурс.</w:t>
      </w:r>
    </w:p>
    <w:p w:rsidR="00C76A89" w:rsidRPr="00C76A89" w:rsidRDefault="00C76A89" w:rsidP="00C7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2" w:name="n73"/>
      <w:bookmarkEnd w:id="72"/>
      <w:r w:rsidRPr="00C76A89">
        <w:rPr>
          <w:rFonts w:ascii="Times New Roman" w:eastAsia="Times New Roman" w:hAnsi="Times New Roman" w:cs="Times New Roman"/>
          <w:sz w:val="24"/>
          <w:szCs w:val="24"/>
          <w:lang w:eastAsia="uk-UA"/>
        </w:rPr>
        <w:t>12. Протягом трьох робочих днів з дня визначення переможця конкурсу засновник призначає переможця конкурсу на посаду та укладає з ним строковий трудовий договір.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C76A89" w:rsidRPr="00C76A89" w:rsidTr="00C76A89">
        <w:trPr>
          <w:tblCellSpacing w:w="0" w:type="dxa"/>
        </w:trPr>
        <w:tc>
          <w:tcPr>
            <w:tcW w:w="2100" w:type="pct"/>
            <w:hideMark/>
          </w:tcPr>
          <w:p w:rsidR="00C76A89" w:rsidRPr="00C76A89" w:rsidRDefault="00C76A89" w:rsidP="00C7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" w:name="n74"/>
            <w:bookmarkEnd w:id="73"/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департаменту 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загальної середньої 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дошкільної освіти</w:t>
            </w:r>
          </w:p>
        </w:tc>
        <w:tc>
          <w:tcPr>
            <w:tcW w:w="3500" w:type="pct"/>
            <w:hideMark/>
          </w:tcPr>
          <w:p w:rsidR="00C76A89" w:rsidRPr="00C76A89" w:rsidRDefault="00C76A89" w:rsidP="00C7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Ю.Г. Кононенко</w:t>
            </w:r>
          </w:p>
        </w:tc>
      </w:tr>
    </w:tbl>
    <w:p w:rsidR="001C3FFE" w:rsidRPr="00C76A89" w:rsidRDefault="001C3FFE">
      <w:pPr>
        <w:rPr>
          <w:rFonts w:ascii="Times New Roman" w:hAnsi="Times New Roman" w:cs="Times New Roman"/>
          <w:sz w:val="24"/>
          <w:szCs w:val="24"/>
        </w:rPr>
      </w:pPr>
    </w:p>
    <w:sectPr w:rsidR="001C3FFE" w:rsidRPr="00C76A89" w:rsidSect="00C87D5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6B"/>
    <w:rsid w:val="001C3FFE"/>
    <w:rsid w:val="004E186B"/>
    <w:rsid w:val="00C76A89"/>
    <w:rsid w:val="00C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7D5C5-3E8D-47EC-9B7E-9964B49A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C7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76A89"/>
  </w:style>
  <w:style w:type="paragraph" w:customStyle="1" w:styleId="rvps4">
    <w:name w:val="rvps4"/>
    <w:basedOn w:val="a"/>
    <w:rsid w:val="00C7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76A89"/>
  </w:style>
  <w:style w:type="paragraph" w:customStyle="1" w:styleId="rvps7">
    <w:name w:val="rvps7"/>
    <w:basedOn w:val="a"/>
    <w:rsid w:val="00C7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76A89"/>
  </w:style>
  <w:style w:type="paragraph" w:customStyle="1" w:styleId="rvps14">
    <w:name w:val="rvps14"/>
    <w:basedOn w:val="a"/>
    <w:rsid w:val="00C7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C7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C7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C76A89"/>
    <w:rPr>
      <w:color w:val="0000FF"/>
      <w:u w:val="single"/>
    </w:rPr>
  </w:style>
  <w:style w:type="character" w:customStyle="1" w:styleId="rvts52">
    <w:name w:val="rvts52"/>
    <w:basedOn w:val="a0"/>
    <w:rsid w:val="00C76A89"/>
  </w:style>
  <w:style w:type="character" w:customStyle="1" w:styleId="rvts44">
    <w:name w:val="rvts44"/>
    <w:basedOn w:val="a0"/>
    <w:rsid w:val="00C76A89"/>
  </w:style>
  <w:style w:type="paragraph" w:customStyle="1" w:styleId="rvps15">
    <w:name w:val="rvps15"/>
    <w:basedOn w:val="a"/>
    <w:rsid w:val="00C7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7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651-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5.rada.gov.ua/laws/show/651-14" TargetMode="External"/><Relationship Id="rId12" Type="http://schemas.openxmlformats.org/officeDocument/2006/relationships/hyperlink" Target="http://zakon5.rada.gov.ua/laws/show/988-2016-%D1%80/paran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z0454-18/print1443688372702369" TargetMode="External"/><Relationship Id="rId11" Type="http://schemas.openxmlformats.org/officeDocument/2006/relationships/hyperlink" Target="http://zakon5.rada.gov.ua/laws/show/651-14" TargetMode="External"/><Relationship Id="rId5" Type="http://schemas.openxmlformats.org/officeDocument/2006/relationships/hyperlink" Target="http://zakon5.rada.gov.ua/laws/show/630-2014-%D0%BF/paran123" TargetMode="External"/><Relationship Id="rId10" Type="http://schemas.openxmlformats.org/officeDocument/2006/relationships/hyperlink" Target="http://zakon5.rada.gov.ua/laws/show/2145-19" TargetMode="External"/><Relationship Id="rId4" Type="http://schemas.openxmlformats.org/officeDocument/2006/relationships/hyperlink" Target="http://zakon5.rada.gov.ua/laws/show/651-14/paran463" TargetMode="External"/><Relationship Id="rId9" Type="http://schemas.openxmlformats.org/officeDocument/2006/relationships/hyperlink" Target="http://zakon5.rada.gov.ua/laws/show/2297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6342</Words>
  <Characters>3616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2018-04-25T10:48:00Z</cp:lastPrinted>
  <dcterms:created xsi:type="dcterms:W3CDTF">2018-04-25T10:45:00Z</dcterms:created>
  <dcterms:modified xsi:type="dcterms:W3CDTF">2018-11-05T11:05:00Z</dcterms:modified>
</cp:coreProperties>
</file>